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59" w:rsidRPr="003A123F" w:rsidRDefault="00583D59" w:rsidP="003A123F">
      <w:pPr>
        <w:spacing w:after="0" w:line="240" w:lineRule="auto"/>
        <w:rPr>
          <w:rFonts w:ascii="Times New Roman" w:hAnsi="Times New Roman" w:cs="Times New Roman"/>
        </w:rPr>
      </w:pPr>
    </w:p>
    <w:p w:rsidR="003A123F" w:rsidRPr="003A123F" w:rsidRDefault="003A123F" w:rsidP="003A123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zprávy o stavu vyřizování návrhu – článek 12</w:t>
      </w:r>
      <w:r>
        <w:rPr>
          <w:rStyle w:val="FootnoteReference"/>
          <w:rFonts w:ascii="Times New Roman" w:hAnsi="Times New Roman"/>
          <w:b/>
          <w:sz w:val="36"/>
        </w:rPr>
        <w:footnoteReference w:id="1"/>
      </w:r>
    </w:p>
    <w:p w:rsidR="003A123F" w:rsidRPr="003A123F" w:rsidRDefault="003A123F" w:rsidP="003A12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(Formulář návrhu na změnu rozhodnutí)</w:t>
      </w:r>
    </w:p>
    <w:p w:rsidR="003A123F" w:rsidRPr="003A123F" w:rsidRDefault="003A123F" w:rsidP="003A12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článek 10(1) </w:t>
      </w:r>
      <w:r>
        <w:rPr>
          <w:rFonts w:ascii="Times New Roman" w:hAnsi="Times New Roman"/>
          <w:i/>
        </w:rPr>
        <w:t>e)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článek10(1) </w:t>
      </w:r>
      <w:r>
        <w:rPr>
          <w:rFonts w:ascii="Times New Roman" w:hAnsi="Times New Roman"/>
          <w:i/>
        </w:rPr>
        <w:t>f)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článek 10(2) </w:t>
      </w:r>
      <w:r>
        <w:rPr>
          <w:rFonts w:ascii="Times New Roman" w:hAnsi="Times New Roman"/>
          <w:i/>
        </w:rPr>
        <w:t>b)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článek 10(2) </w:t>
      </w:r>
      <w:r>
        <w:rPr>
          <w:rFonts w:ascii="Times New Roman" w:hAnsi="Times New Roman"/>
          <w:i/>
        </w:rPr>
        <w:t>c)</w:t>
      </w:r>
      <w:r>
        <w:rPr>
          <w:rFonts w:ascii="Times New Roman" w:hAnsi="Times New Roman"/>
        </w:rPr>
        <w:t>)</w:t>
      </w:r>
    </w:p>
    <w:p w:rsidR="003A123F" w:rsidRDefault="003A123F" w:rsidP="003A123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D593D" w:rsidRPr="00BD593D" w:rsidRDefault="00BD593D" w:rsidP="00BD593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D593D">
        <w:rPr>
          <w:rFonts w:ascii="Times New Roman" w:hAnsi="Times New Roman" w:cs="Times New Roman"/>
          <w:b/>
          <w:sz w:val="16"/>
          <w:szCs w:val="16"/>
          <w:highlight w:val="yellow"/>
        </w:rPr>
        <w:t>STATUS OF APPLICATION REPORT (MODIFICATION)</w:t>
      </w:r>
      <w:bookmarkStart w:id="0" w:name="_GoBack"/>
      <w:bookmarkEnd w:id="0"/>
    </w:p>
    <w:p w:rsidR="00BD593D" w:rsidRDefault="00BD593D" w:rsidP="003A123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D593D" w:rsidRPr="00BD593D" w:rsidRDefault="00BD593D" w:rsidP="003A123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A123F" w:rsidRPr="003A123F" w:rsidRDefault="003A123F" w:rsidP="003A123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PROHLÁŠENÍ O DŮVĚRNOSTI A OCHRANĚ OSOBNÍCH ÚDAJŮ</w:t>
      </w:r>
    </w:p>
    <w:p w:rsidR="003A123F" w:rsidRDefault="003A123F" w:rsidP="003A123F">
      <w:pPr>
        <w:spacing w:after="0" w:line="240" w:lineRule="auto"/>
        <w:rPr>
          <w:rFonts w:ascii="Times New Roman" w:hAnsi="Times New Roman" w:cs="Times New Roman"/>
        </w:rPr>
      </w:pPr>
    </w:p>
    <w:p w:rsidR="00400DFB" w:rsidRPr="00400DFB" w:rsidRDefault="00400DFB" w:rsidP="003A123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400DFB" w:rsidRPr="003A123F" w:rsidRDefault="00400DFB" w:rsidP="003A123F">
      <w:pPr>
        <w:spacing w:after="0" w:line="240" w:lineRule="auto"/>
        <w:rPr>
          <w:rFonts w:ascii="Times New Roman" w:hAnsi="Times New Roman" w:cs="Times New Roman"/>
        </w:rPr>
      </w:pPr>
    </w:p>
    <w:p w:rsidR="003A123F" w:rsidRPr="00400DFB" w:rsidRDefault="00400DFB" w:rsidP="003A123F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400DFB" w:rsidRPr="00400DFB" w:rsidRDefault="00400DFB" w:rsidP="00400DFB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</w:t>
      </w:r>
    </w:p>
    <w:p w:rsidR="00400DFB" w:rsidRDefault="00400DFB" w:rsidP="003A123F">
      <w:pPr>
        <w:spacing w:after="0" w:line="240" w:lineRule="auto"/>
        <w:rPr>
          <w:rFonts w:ascii="Times New Roman" w:hAnsi="Times New Roman" w:cs="Times New Roman"/>
        </w:rPr>
      </w:pPr>
    </w:p>
    <w:p w:rsidR="00400DFB" w:rsidRDefault="00400DFB" w:rsidP="003A12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0DFB" w:rsidRPr="00B72602" w:rsidTr="00303D00">
        <w:tc>
          <w:tcPr>
            <w:tcW w:w="4531" w:type="dxa"/>
          </w:tcPr>
          <w:p w:rsidR="00400DFB" w:rsidRPr="00B72602" w:rsidRDefault="00400DFB" w:rsidP="00400DFB">
            <w:pPr>
              <w:pStyle w:val="ListParagraph"/>
              <w:numPr>
                <w:ilvl w:val="0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Dožadující ústřední orgán</w:t>
            </w:r>
          </w:p>
          <w:p w:rsidR="00400DFB" w:rsidRPr="00B72602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</w:t>
            </w:r>
          </w:p>
          <w:p w:rsidR="00400DFB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</w:t>
            </w:r>
          </w:p>
          <w:p w:rsidR="00400DFB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</w:t>
            </w:r>
          </w:p>
          <w:p w:rsidR="00400DFB" w:rsidRPr="00B72602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  <w:p w:rsidR="00400DFB" w:rsidRPr="00B72602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</w:t>
            </w:r>
          </w:p>
        </w:tc>
        <w:tc>
          <w:tcPr>
            <w:tcW w:w="4531" w:type="dxa"/>
          </w:tcPr>
          <w:p w:rsidR="00400DFB" w:rsidRPr="00B72602" w:rsidRDefault="00400DFB" w:rsidP="00400DFB">
            <w:pPr>
              <w:pStyle w:val="ListParagraph"/>
              <w:numPr>
                <w:ilvl w:val="0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Kontaktní osoba v dožádaném státě</w:t>
            </w:r>
          </w:p>
          <w:p w:rsidR="00400DFB" w:rsidRPr="00B72602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(pokud je jiná)</w:t>
            </w:r>
          </w:p>
          <w:p w:rsidR="00400DFB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303D0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 (pokud je jiné)</w:t>
            </w:r>
          </w:p>
          <w:p w:rsidR="00400DFB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 (pokud je jiné)</w:t>
            </w:r>
          </w:p>
          <w:p w:rsidR="00400DFB" w:rsidRPr="00B72602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 (pokud je jiný)</w:t>
            </w:r>
          </w:p>
          <w:p w:rsidR="00400DFB" w:rsidRPr="00B72602" w:rsidRDefault="00400DFB" w:rsidP="00303D00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400DFB" w:rsidRPr="00B72602" w:rsidRDefault="00400DFB" w:rsidP="00400DFB">
            <w:pPr>
              <w:pStyle w:val="ListParagraph"/>
              <w:numPr>
                <w:ilvl w:val="1"/>
                <w:numId w:val="2"/>
              </w:numPr>
              <w:ind w:left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Jazyk (jazyky)</w:t>
            </w:r>
          </w:p>
        </w:tc>
      </w:tr>
      <w:tr w:rsidR="00400DFB" w:rsidRPr="00400DFB" w:rsidTr="00A97AB1">
        <w:tc>
          <w:tcPr>
            <w:tcW w:w="9062" w:type="dxa"/>
            <w:gridSpan w:val="2"/>
          </w:tcPr>
          <w:p w:rsidR="00400DFB" w:rsidRPr="00400DFB" w:rsidRDefault="00400DFB" w:rsidP="00400DFB">
            <w:pPr>
              <w:pStyle w:val="ListParagraph"/>
              <w:numPr>
                <w:ilvl w:val="0"/>
                <w:numId w:val="1"/>
              </w:numPr>
              <w:tabs>
                <w:tab w:val="left" w:leader="underscore" w:pos="6826"/>
              </w:tabs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První zpráva / </w:t>
            </w:r>
            <w:r w:rsidRPr="00400DFB">
              <w:rPr>
                <w:rFonts w:ascii="Times New Roman" w:hAnsi="Times New Roman" w:cs="Times New Roman"/>
                <w:b/>
              </w:rPr>
              <w:sym w:font="Wingdings" w:char="F0A8"/>
            </w:r>
            <w:r>
              <w:rPr>
                <w:rFonts w:ascii="Times New Roman" w:hAnsi="Times New Roman"/>
                <w:b/>
              </w:rPr>
              <w:t xml:space="preserve"> následující zpráva – datum poslední zprávy:</w:t>
            </w:r>
            <w:r>
              <w:tab/>
            </w:r>
            <w:r>
              <w:rPr>
                <w:rFonts w:ascii="Times New Roman" w:hAnsi="Times New Roman"/>
                <w:b/>
              </w:rPr>
              <w:t>(dd/mm/rrrr)</w:t>
            </w:r>
          </w:p>
        </w:tc>
      </w:tr>
    </w:tbl>
    <w:p w:rsidR="00400DFB" w:rsidRDefault="00400DFB" w:rsidP="003A123F">
      <w:pPr>
        <w:spacing w:after="0" w:line="240" w:lineRule="auto"/>
        <w:rPr>
          <w:rFonts w:ascii="Times New Roman" w:hAnsi="Times New Roman" w:cs="Times New Roman"/>
        </w:rPr>
      </w:pPr>
    </w:p>
    <w:p w:rsidR="00400DFB" w:rsidRPr="00E23C44" w:rsidRDefault="00400DFB" w:rsidP="00E23C44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Identifikace složky</w:t>
      </w:r>
    </w:p>
    <w:p w:rsidR="00400DFB" w:rsidRPr="00E23C44" w:rsidRDefault="00400DFB" w:rsidP="00E23C4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</w:p>
    <w:p w:rsidR="00400DFB" w:rsidRPr="00E23C44" w:rsidRDefault="00E23C44" w:rsidP="00E23C4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navrhovatele:</w:t>
      </w:r>
    </w:p>
    <w:p w:rsidR="00400DFB" w:rsidRDefault="00400DFB" w:rsidP="00E23C4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osoby/osob, pro kterou/které je výživné požadováno či která/které na ně má/mají nárok:</w:t>
      </w:r>
    </w:p>
    <w:p w:rsidR="00E23C44" w:rsidRDefault="00E23C44" w:rsidP="00E23C44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</w:rPr>
      </w:pPr>
    </w:p>
    <w:p w:rsidR="00E23C44" w:rsidRPr="00E23C44" w:rsidRDefault="00E23C44" w:rsidP="00E23C4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povinného:</w:t>
      </w:r>
    </w:p>
    <w:p w:rsidR="00400DFB" w:rsidRDefault="00400DFB" w:rsidP="003A123F">
      <w:pPr>
        <w:spacing w:after="0" w:line="240" w:lineRule="auto"/>
        <w:rPr>
          <w:rFonts w:ascii="Times New Roman" w:hAnsi="Times New Roman" w:cs="Times New Roman"/>
        </w:rPr>
      </w:pPr>
    </w:p>
    <w:p w:rsidR="00400DFB" w:rsidRPr="00E23C44" w:rsidRDefault="00E23C44" w:rsidP="00E23C44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Stav vyřizování návrhu na vydání rozhodnutí o výživném v dožádaném státě</w:t>
      </w:r>
    </w:p>
    <w:p w:rsidR="00400DFB" w:rsidRDefault="00E23C44" w:rsidP="00E23C44">
      <w:pPr>
        <w:pStyle w:val="ListParagraph"/>
        <w:numPr>
          <w:ilvl w:val="0"/>
          <w:numId w:val="4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byl návrh zaslán příslušnému orgánu odpovědnému za provedení změn (název)</w:t>
      </w:r>
    </w:p>
    <w:p w:rsidR="00E23C44" w:rsidRDefault="00E23C44" w:rsidP="00E23C44">
      <w:pPr>
        <w:pStyle w:val="ListParagraph"/>
        <w:tabs>
          <w:tab w:val="left" w:leader="underscore" w:pos="8931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tab/>
      </w:r>
    </w:p>
    <w:p w:rsidR="00E23C44" w:rsidRDefault="00E23C44" w:rsidP="00E23C44">
      <w:pPr>
        <w:pStyle w:val="ListParagraph"/>
        <w:tabs>
          <w:tab w:val="left" w:leader="underscore" w:pos="8931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</w:p>
    <w:p w:rsidR="00E23C44" w:rsidRPr="00E23C44" w:rsidRDefault="00E23C44" w:rsidP="00E23C44">
      <w:pPr>
        <w:pStyle w:val="ListParagraph"/>
        <w:tabs>
          <w:tab w:val="left" w:leader="underscore" w:pos="5954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(referenční číslo)</w:t>
      </w:r>
      <w:r>
        <w:tab/>
      </w:r>
    </w:p>
    <w:p w:rsidR="00E23C44" w:rsidRDefault="00E23C44" w:rsidP="00E23C44">
      <w:pPr>
        <w:pStyle w:val="ListParagraph"/>
        <w:numPr>
          <w:ilvl w:val="0"/>
          <w:numId w:val="4"/>
        </w:numPr>
        <w:tabs>
          <w:tab w:val="left" w:pos="2268"/>
          <w:tab w:val="left" w:leader="underscore" w:pos="4536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Dne nebo do</w:t>
      </w:r>
      <w:r>
        <w:tab/>
      </w:r>
      <w:r>
        <w:rPr>
          <w:rFonts w:ascii="Times New Roman" w:hAnsi="Times New Roman"/>
          <w:b/>
        </w:rPr>
        <w:t>(dd/mm/rrrr) vydá příslušný orgán rozhodnutí</w:t>
      </w:r>
    </w:p>
    <w:p w:rsidR="00400DFB" w:rsidRPr="002B670E" w:rsidRDefault="00426FA9" w:rsidP="00426FA9">
      <w:pPr>
        <w:pStyle w:val="ListParagraph"/>
        <w:numPr>
          <w:ilvl w:val="0"/>
          <w:numId w:val="4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vydal příslušný orgán rozhodnutí, které mění rozhodnutí o výživném (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bookmarkStart w:id="1" w:name="_Ref489272936"/>
      <w:r>
        <w:rPr>
          <w:rStyle w:val="FootnoteReference"/>
          <w:rFonts w:ascii="Times New Roman" w:hAnsi="Times New Roman"/>
          <w:b/>
        </w:rPr>
        <w:footnoteReference w:customMarkFollows="1" w:id="2"/>
        <w:t>*</w:t>
      </w:r>
      <w:bookmarkEnd w:id="1"/>
      <w:r>
        <w:rPr>
          <w:rFonts w:ascii="Times New Roman" w:hAnsi="Times New Roman"/>
          <w:b/>
        </w:rPr>
        <w:t xml:space="preserve"> připojeno, pokud je to potřeba); 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bude rozhodnutí doručeno nebo oznámeno; 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je připojeno oznámení o vykonatelnosti; 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je připojeno potvrzení o řádném oznámení rozhodnutí)</w:t>
      </w:r>
    </w:p>
    <w:p w:rsidR="00E23C44" w:rsidRPr="002B670E" w:rsidRDefault="00426FA9" w:rsidP="00426FA9">
      <w:pPr>
        <w:pStyle w:val="ListParagraph"/>
        <w:numPr>
          <w:ilvl w:val="0"/>
          <w:numId w:val="4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příslušný orgán rozhodl proti změně rozhodnutí o výživném (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r w:rsidRPr="00426FA9">
        <w:rPr>
          <w:rFonts w:ascii="Times New Roman" w:hAnsi="Times New Roman" w:cs="Times New Roman"/>
          <w:b/>
        </w:rPr>
        <w:fldChar w:fldCharType="begin"/>
      </w:r>
      <w:r w:rsidRPr="00426FA9">
        <w:rPr>
          <w:rFonts w:ascii="Times New Roman" w:hAnsi="Times New Roman" w:cs="Times New Roman"/>
          <w:b/>
        </w:rPr>
        <w:instrText xml:space="preserve"> NOTEREF _Ref489272936 \h  \* MERGEFORMAT </w:instrText>
      </w:r>
      <w:r w:rsidRPr="00426FA9">
        <w:rPr>
          <w:rFonts w:ascii="Times New Roman" w:hAnsi="Times New Roman" w:cs="Times New Roman"/>
          <w:b/>
        </w:rPr>
      </w:r>
      <w:r w:rsidRPr="00426FA9">
        <w:rPr>
          <w:rFonts w:ascii="Times New Roman" w:hAnsi="Times New Roman" w:cs="Times New Roman"/>
          <w:b/>
        </w:rPr>
        <w:fldChar w:fldCharType="separate"/>
      </w:r>
      <w:r w:rsidRPr="00426FA9">
        <w:rPr>
          <w:rFonts w:ascii="Times New Roman" w:hAnsi="Times New Roman" w:cs="Times New Roman"/>
          <w:b/>
        </w:rPr>
        <w:t>*</w:t>
      </w:r>
      <w:r w:rsidRPr="00426FA9"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připojeno, pokud je to potřeba); </w:t>
      </w:r>
      <w:r w:rsidR="002B670E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bude rozhodnutí oznámeno)</w:t>
      </w:r>
    </w:p>
    <w:p w:rsidR="00E23C44" w:rsidRPr="00426FA9" w:rsidRDefault="00426FA9" w:rsidP="00426FA9">
      <w:pPr>
        <w:pStyle w:val="ListParagraph"/>
        <w:numPr>
          <w:ilvl w:val="0"/>
          <w:numId w:val="4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podal odpůrce proti rozhodnutí, kterým se mění rozhodnutí o výživném, opravný prostředek nebo odvolání</w:t>
      </w:r>
    </w:p>
    <w:p w:rsidR="00E23C44" w:rsidRPr="00426FA9" w:rsidRDefault="00426FA9" w:rsidP="00426FA9">
      <w:pPr>
        <w:pStyle w:val="ListParagraph"/>
        <w:numPr>
          <w:ilvl w:val="0"/>
          <w:numId w:val="4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je rozhodnutí, kterým se mění rozhodnutí o výživném, konečné</w:t>
      </w:r>
    </w:p>
    <w:p w:rsidR="00E23C44" w:rsidRPr="00426FA9" w:rsidRDefault="00426FA9" w:rsidP="00426FA9">
      <w:pPr>
        <w:pStyle w:val="ListParagraph"/>
        <w:numPr>
          <w:ilvl w:val="0"/>
          <w:numId w:val="4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      ústřední orgán o návrhu ještě nerozhodl</w:t>
      </w:r>
    </w:p>
    <w:p w:rsidR="00E23C44" w:rsidRDefault="00E23C44" w:rsidP="003A123F">
      <w:pPr>
        <w:spacing w:after="0" w:line="240" w:lineRule="auto"/>
        <w:rPr>
          <w:rFonts w:ascii="Times New Roman" w:hAnsi="Times New Roman" w:cs="Times New Roman"/>
        </w:rPr>
      </w:pPr>
    </w:p>
    <w:p w:rsidR="00E23C44" w:rsidRPr="00426FA9" w:rsidRDefault="00426FA9" w:rsidP="00426FA9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Byly učiněny tyto kroky (v minulosti):</w:t>
      </w:r>
    </w:p>
    <w:p w:rsidR="00E23C44" w:rsidRDefault="00426FA9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 w:rsidR="00CE6763"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Zjištěno, kde se povinný / </w:t>
      </w:r>
      <w:r w:rsidR="00CE6763"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zdržuje</w:t>
      </w:r>
    </w:p>
    <w:p w:rsid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Povinný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kontaktován za účelem vypořádání</w:t>
      </w:r>
    </w:p>
    <w:p w:rsid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Připsána dobrovolná platba (žádná donucovací opatření nebyla potřeba) (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dokumentace je připojena, pokud je to nutné)</w:t>
      </w:r>
    </w:p>
    <w:p w:rsid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Shromážděny informace o majetkových poměrech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povinného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oprávněného</w:t>
      </w:r>
    </w:p>
    <w:p w:rsid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Zjištěno umístění majetku povinného</w:t>
      </w:r>
    </w:p>
    <w:p w:rsidR="00CE6763" w:rsidRPr="00426FA9" w:rsidRDefault="00CE6763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Zahájen výkon rozhodnutí a další opatření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Prozatímní opatření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ze mzdy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Příkaz k výplatě z bankovních účtů a jiných prostředků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dávek sociálního zabezpečení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Zastavení majetku nebo jeho nucený prodej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daňových přeplatků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nebo přikázání z důchodových dávek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Hlášení úvěrovému registru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Odmítnutí vydání, pozastavení nebo odebrání různých oprávnění (například řidičských průkazů)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Použití mediace, konciliace nebo obdobných prostředků pro dosažení dobrovolného splnění povinnosti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Zabavení výhry z loterií nebo sázek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Zákaz opustit dožádaný stát</w:t>
      </w:r>
    </w:p>
    <w:p w:rsidR="00CE6763" w:rsidRPr="00CE6763" w:rsidRDefault="00CE6763" w:rsidP="00CE6763">
      <w:pPr>
        <w:pStyle w:val="ListParagraph"/>
        <w:numPr>
          <w:ilvl w:val="0"/>
          <w:numId w:val="7"/>
        </w:numPr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Vzetí do vazby</w:t>
      </w:r>
    </w:p>
    <w:p w:rsidR="00426FA9" w:rsidRPr="00CE6763" w:rsidRDefault="00CE6763" w:rsidP="00CE6763">
      <w:pPr>
        <w:pStyle w:val="ListParagraph"/>
        <w:numPr>
          <w:ilvl w:val="0"/>
          <w:numId w:val="7"/>
        </w:numPr>
        <w:tabs>
          <w:tab w:val="left" w:leader="underscore" w:pos="7797"/>
        </w:tabs>
        <w:spacing w:after="0" w:line="240" w:lineRule="auto"/>
        <w:ind w:left="269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Jiná:</w:t>
      </w:r>
      <w:r>
        <w:tab/>
      </w:r>
    </w:p>
    <w:p w:rsidR="00426FA9" w:rsidRPr="00CE6763" w:rsidRDefault="00426FA9" w:rsidP="003A123F">
      <w:pPr>
        <w:spacing w:after="0" w:line="240" w:lineRule="auto"/>
        <w:rPr>
          <w:rFonts w:ascii="Times New Roman" w:hAnsi="Times New Roman" w:cs="Times New Roman"/>
        </w:rPr>
      </w:pPr>
    </w:p>
    <w:p w:rsidR="00CE6763" w:rsidRP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Platby připsány (byla potřeba donucovací opatření)</w:t>
      </w:r>
    </w:p>
    <w:p w:rsidR="00CE6763" w:rsidRP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  <w:tab w:val="left" w:leader="underscore" w:pos="7655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Přiložen záznam o platbách, které povinný provedl k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CE6763" w:rsidRPr="00CE6763" w:rsidRDefault="00CE6763" w:rsidP="00CE6763">
      <w:pPr>
        <w:pStyle w:val="ListParagraph"/>
        <w:numPr>
          <w:ilvl w:val="0"/>
          <w:numId w:val="6"/>
        </w:numPr>
        <w:tabs>
          <w:tab w:val="left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CE6763" w:rsidRPr="00CE6763" w:rsidRDefault="00CE6763" w:rsidP="00CE6763">
      <w:pPr>
        <w:spacing w:after="0" w:line="240" w:lineRule="auto"/>
        <w:rPr>
          <w:rFonts w:ascii="Times New Roman" w:hAnsi="Times New Roman" w:cs="Times New Roman"/>
        </w:rPr>
      </w:pPr>
    </w:p>
    <w:p w:rsidR="00CE6763" w:rsidRPr="00CE6763" w:rsidRDefault="00CE6763" w:rsidP="00CE6763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Probíhají tyto kroky (v současnosti):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Zjišťuje se, kde se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povinný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zdržuje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Povinný / oprávněný kontaktován za účelem vypořádání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Zajišťuje se dobrovolná platba (žádná donucovací opatření nejsou potřeba)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Shromažďují se informace o majetkových poměrech povinného / oprávněného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Zjišťuje se umístění majetku povinného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Zahajuje se výkon rozhodnutí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Zajišťují se platby (donucovací opatření jsou potřeba)</w:t>
      </w:r>
    </w:p>
    <w:p w:rsidR="00CE6763" w:rsidRPr="00CE6763" w:rsidRDefault="00CE6763" w:rsidP="00CE6763">
      <w:pPr>
        <w:pStyle w:val="ListParagraph"/>
        <w:numPr>
          <w:ilvl w:val="0"/>
          <w:numId w:val="8"/>
        </w:numPr>
        <w:tabs>
          <w:tab w:val="left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CE6763" w:rsidRPr="00CE6763" w:rsidRDefault="00CE6763" w:rsidP="00CE6763">
      <w:pPr>
        <w:spacing w:after="0" w:line="240" w:lineRule="auto"/>
        <w:rPr>
          <w:rFonts w:ascii="Times New Roman" w:hAnsi="Times New Roman" w:cs="Times New Roman"/>
        </w:rPr>
      </w:pPr>
    </w:p>
    <w:p w:rsidR="00CE6763" w:rsidRPr="00CE6763" w:rsidRDefault="00CE6763" w:rsidP="00CE6763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učiněny tyto kroky (v budoucnu):</w:t>
      </w:r>
    </w:p>
    <w:p w:rsidR="00CE6763" w:rsidRPr="00CE6763" w:rsidRDefault="00762A54" w:rsidP="00CE6763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Bude zjištěno, kde se povinný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zdržuje</w:t>
      </w:r>
    </w:p>
    <w:p w:rsidR="00CE6763" w:rsidRPr="00CE6763" w:rsidRDefault="00762A54" w:rsidP="00CE6763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Povinný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bude kontaktován za účelem vypořádání</w:t>
      </w:r>
    </w:p>
    <w:p w:rsidR="00CE6763" w:rsidRPr="00762A54" w:rsidRDefault="00762A54" w:rsidP="00CE6763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vymáhána dobrovolná platba (nebudou potřeba žádná donucovací opatření)</w:t>
      </w:r>
    </w:p>
    <w:p w:rsidR="00CE6763" w:rsidRPr="00762A54" w:rsidRDefault="00762A54" w:rsidP="00762A54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Budou shromážděny informace o majetkových poměrech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povinného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>oprávněného</w:t>
      </w:r>
    </w:p>
    <w:p w:rsidR="00CE6763" w:rsidRPr="00CE6763" w:rsidRDefault="00762A54" w:rsidP="00CE6763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zjištěno umístění majetku povinného</w:t>
      </w:r>
    </w:p>
    <w:p w:rsidR="00CE6763" w:rsidRPr="00CE6763" w:rsidRDefault="00762A54" w:rsidP="00CE6763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zahájen výkon rozhodnutí</w:t>
      </w:r>
    </w:p>
    <w:p w:rsidR="00CE6763" w:rsidRPr="00CE6763" w:rsidRDefault="00762A54" w:rsidP="00CE6763">
      <w:pPr>
        <w:pStyle w:val="ListParagraph"/>
        <w:numPr>
          <w:ilvl w:val="0"/>
          <w:numId w:val="9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vymáhány platby (budou potřeba donucovací opatření)</w:t>
      </w:r>
    </w:p>
    <w:p w:rsidR="00CE6763" w:rsidRPr="00CE6763" w:rsidRDefault="00762A54" w:rsidP="00762A54">
      <w:pPr>
        <w:pStyle w:val="ListParagraph"/>
        <w:numPr>
          <w:ilvl w:val="0"/>
          <w:numId w:val="9"/>
        </w:numPr>
        <w:tabs>
          <w:tab w:val="left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CE6763" w:rsidRPr="00CE6763" w:rsidRDefault="00CE6763" w:rsidP="00CE6763">
      <w:pPr>
        <w:spacing w:after="0" w:line="240" w:lineRule="auto"/>
        <w:rPr>
          <w:rFonts w:ascii="Times New Roman" w:hAnsi="Times New Roman" w:cs="Times New Roman"/>
        </w:rPr>
      </w:pPr>
    </w:p>
    <w:p w:rsidR="00CE6763" w:rsidRPr="00762A54" w:rsidRDefault="00762A54" w:rsidP="00762A54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Uveďte, prosím, následující údaje a / nebo připojte tyto dokumenty:</w:t>
      </w:r>
    </w:p>
    <w:p w:rsidR="00CE6763" w:rsidRPr="00CE6763" w:rsidRDefault="00CE6763" w:rsidP="00762A54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762A54">
      <w:pPr>
        <w:spacing w:after="0" w:line="240" w:lineRule="auto"/>
        <w:rPr>
          <w:rFonts w:ascii="Times New Roman" w:hAnsi="Times New Roman" w:cs="Times New Roman"/>
        </w:rPr>
      </w:pPr>
    </w:p>
    <w:p w:rsidR="00762A54" w:rsidRPr="00762A54" w:rsidRDefault="00762A54" w:rsidP="00762A54">
      <w:pPr>
        <w:spacing w:after="0" w:line="240" w:lineRule="auto"/>
        <w:rPr>
          <w:rFonts w:ascii="Times New Roman" w:hAnsi="Times New Roman" w:cs="Times New Roman"/>
        </w:rPr>
      </w:pPr>
    </w:p>
    <w:p w:rsidR="00762A54" w:rsidRPr="00762A54" w:rsidRDefault="00762A54" w:rsidP="00762A54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Dožádaný ústřední orgán odmítl návrh zpracovat z tohoto/těchto důvodu/důvodů</w:t>
      </w:r>
    </w:p>
    <w:p w:rsidR="00762A54" w:rsidRPr="00762A54" w:rsidRDefault="00762A54" w:rsidP="00762A54">
      <w:pPr>
        <w:pStyle w:val="ListParagraph"/>
        <w:numPr>
          <w:ilvl w:val="0"/>
          <w:numId w:val="10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Dožadující ústřední orgán nepředložil doplňující informace nebo neposkytl informace ve lhůtě stanovené v článku 12(9)</w:t>
      </w:r>
    </w:p>
    <w:p w:rsidR="00E23C44" w:rsidRPr="00762A54" w:rsidRDefault="00762A54" w:rsidP="00762A54">
      <w:pPr>
        <w:pStyle w:val="ListParagraph"/>
        <w:numPr>
          <w:ilvl w:val="0"/>
          <w:numId w:val="10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Požadavky úmluvy zjevně nesplněny (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důvody připojeny)</w:t>
      </w:r>
    </w:p>
    <w:p w:rsidR="00400DFB" w:rsidRPr="003A123F" w:rsidRDefault="00400DFB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Pr="00762A54" w:rsidRDefault="00762A54" w:rsidP="00762A54">
      <w:pPr>
        <w:pStyle w:val="ListParagraph"/>
        <w:numPr>
          <w:ilvl w:val="0"/>
          <w:numId w:val="2"/>
        </w:numPr>
        <w:spacing w:after="0" w:line="240" w:lineRule="auto"/>
        <w:ind w:left="709" w:hanging="763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Příslušný orgán odmítl změnit rozhodnutí z tohoto/těchto důvodu/důvodů:</w:t>
      </w:r>
    </w:p>
    <w:p w:rsidR="00762A54" w:rsidRPr="00762A54" w:rsidRDefault="00762A54" w:rsidP="00762A54">
      <w:pPr>
        <w:pStyle w:val="ListParagraph"/>
        <w:numPr>
          <w:ilvl w:val="0"/>
          <w:numId w:val="11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Návrh je v rozporu s článkem 18</w:t>
      </w:r>
    </w:p>
    <w:p w:rsidR="00762A54" w:rsidRPr="00762A54" w:rsidRDefault="00762A54" w:rsidP="00762A54">
      <w:pPr>
        <w:pStyle w:val="ListParagraph"/>
        <w:numPr>
          <w:ilvl w:val="0"/>
          <w:numId w:val="11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 požadavky úmluvy nesplněny</w:t>
      </w:r>
    </w:p>
    <w:p w:rsidR="00762A54" w:rsidRPr="00762A54" w:rsidRDefault="00762A54" w:rsidP="00762A54">
      <w:pPr>
        <w:pStyle w:val="ListParagraph"/>
        <w:numPr>
          <w:ilvl w:val="0"/>
          <w:numId w:val="11"/>
        </w:num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Nezjištěno, kde se povinný / </w:t>
      </w:r>
      <w:r w:rsidRPr="00426FA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oprávněný v dožádaném státě zdržuje</w:t>
      </w:r>
    </w:p>
    <w:p w:rsidR="003A123F" w:rsidRPr="00762A54" w:rsidRDefault="00762A54" w:rsidP="00762A54">
      <w:pPr>
        <w:pStyle w:val="ListParagraph"/>
        <w:numPr>
          <w:ilvl w:val="0"/>
          <w:numId w:val="11"/>
        </w:numPr>
        <w:tabs>
          <w:tab w:val="left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 w:rsidRPr="00426FA9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Pr="00B72602" w:rsidRDefault="00762A54" w:rsidP="00762A54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762A54" w:rsidRPr="00B72602" w:rsidRDefault="00762A54" w:rsidP="00762A54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42485C" w:rsidRDefault="0042485C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p w:rsidR="00762A54" w:rsidRPr="00762A54" w:rsidRDefault="00762A54" w:rsidP="00762A54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762A54" w:rsidRPr="00762A54" w:rsidRDefault="00762A54" w:rsidP="00762A54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0,33 hodiny, což zahrnuje i dobu na přečtení pokynů, shromáždění a uchování potřebných údajů a kontrolu shromážděných informací.</w:t>
      </w:r>
    </w:p>
    <w:p w:rsidR="00762A54" w:rsidRPr="00762A54" w:rsidRDefault="00762A54" w:rsidP="00762A54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p w:rsidR="00762A54" w:rsidRPr="003A123F" w:rsidRDefault="00762A54" w:rsidP="003A123F">
      <w:pPr>
        <w:spacing w:after="0" w:line="240" w:lineRule="auto"/>
        <w:rPr>
          <w:rFonts w:ascii="Times New Roman" w:hAnsi="Times New Roman" w:cs="Times New Roman"/>
        </w:rPr>
      </w:pPr>
    </w:p>
    <w:sectPr w:rsidR="00762A54" w:rsidRPr="003A123F" w:rsidSect="003A123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BF" w:rsidRDefault="005012BF" w:rsidP="003A123F">
      <w:pPr>
        <w:spacing w:after="0" w:line="240" w:lineRule="auto"/>
      </w:pPr>
      <w:r>
        <w:separator/>
      </w:r>
    </w:p>
  </w:endnote>
  <w:endnote w:type="continuationSeparator" w:id="0">
    <w:p w:rsidR="005012BF" w:rsidRDefault="005012BF" w:rsidP="003A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BF" w:rsidRDefault="005012BF" w:rsidP="003A123F">
      <w:pPr>
        <w:spacing w:after="0" w:line="240" w:lineRule="auto"/>
      </w:pPr>
      <w:r>
        <w:separator/>
      </w:r>
    </w:p>
  </w:footnote>
  <w:footnote w:type="continuationSeparator" w:id="0">
    <w:p w:rsidR="005012BF" w:rsidRDefault="005012BF" w:rsidP="003A123F">
      <w:pPr>
        <w:spacing w:after="0" w:line="240" w:lineRule="auto"/>
      </w:pPr>
      <w:r>
        <w:continuationSeparator/>
      </w:r>
    </w:p>
  </w:footnote>
  <w:footnote w:id="1">
    <w:p w:rsidR="003A123F" w:rsidRPr="001A441C" w:rsidRDefault="003A123F" w:rsidP="003A123F">
      <w:pPr>
        <w:pStyle w:val="FootnoteText"/>
        <w:ind w:left="142" w:hanging="142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</w:rPr>
        <w:t>Zprávu o stavu vyřizování návrhu lze použít k účelu článku 12(3), (4) a (5). Pokud chcete ve zprávě uvést aktuální informace, uveďte pouze ty, které jste neuvedli v předchozích zprávách.</w:t>
      </w:r>
    </w:p>
  </w:footnote>
  <w:footnote w:id="2">
    <w:p w:rsidR="002B670E" w:rsidRPr="002B670E" w:rsidRDefault="002B670E" w:rsidP="002B670E">
      <w:pPr>
        <w:pStyle w:val="FootnoteText"/>
        <w:ind w:left="142" w:hanging="142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</w:rPr>
        <w:t>Například potvrzení vydané podle vnitrostátního práva nebo případně potvrzení vydané podle mezinárodního nástroje.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85C" w:rsidRDefault="0042485C">
    <w:pPr>
      <w:pStyle w:val="Header"/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23F" w:rsidRPr="003A123F" w:rsidRDefault="003A123F" w:rsidP="003A123F">
    <w:pPr>
      <w:pStyle w:val="Header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 xml:space="preserve">Kontrolní </w:t>
    </w:r>
    <w:r>
      <w:rPr>
        <w:rFonts w:ascii="Times New Roman" w:hAnsi="Times New Roman"/>
        <w:b/>
      </w:rPr>
      <w:t>číslo OMB: 0970-0488</w:t>
    </w:r>
  </w:p>
  <w:p w:rsidR="003A123F" w:rsidRDefault="003A123F" w:rsidP="003A123F">
    <w:pPr>
      <w:pStyle w:val="Header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Datum vypršení platnosti: 30/4/2020</w:t>
    </w:r>
  </w:p>
  <w:p w:rsidR="003A123F" w:rsidRPr="003A123F" w:rsidRDefault="003A123F" w:rsidP="003A123F">
    <w:pPr>
      <w:pStyle w:val="Header"/>
      <w:jc w:val="right"/>
      <w:rPr>
        <w:rFonts w:ascii="Times New Roman" w:hAnsi="Times New Roman" w:cs="Times New Roman"/>
        <w:b/>
      </w:rPr>
    </w:pPr>
  </w:p>
  <w:p w:rsidR="003A123F" w:rsidRPr="003A123F" w:rsidRDefault="003A123F" w:rsidP="003A123F">
    <w:pPr>
      <w:pStyle w:val="Header"/>
      <w:rPr>
        <w:rFonts w:ascii="Times New Roman" w:hAnsi="Times New Roman" w:cs="Times New Roman"/>
        <w:i/>
      </w:rPr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B5492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80003B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B72515"/>
    <w:multiLevelType w:val="hybridMultilevel"/>
    <w:tmpl w:val="80325AD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73E31"/>
    <w:multiLevelType w:val="hybridMultilevel"/>
    <w:tmpl w:val="016E3D4C"/>
    <w:lvl w:ilvl="0" w:tplc="E8F0F6B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55887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151DE1"/>
    <w:multiLevelType w:val="hybridMultilevel"/>
    <w:tmpl w:val="1176558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D17"/>
    <w:multiLevelType w:val="hybridMultilevel"/>
    <w:tmpl w:val="A8205CD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163A1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F359EF"/>
    <w:multiLevelType w:val="hybridMultilevel"/>
    <w:tmpl w:val="76006006"/>
    <w:lvl w:ilvl="0" w:tplc="D9D2DEF2">
      <w:start w:val="1"/>
      <w:numFmt w:val="decimal"/>
      <w:lvlText w:val="%1."/>
      <w:lvlJc w:val="left"/>
      <w:pPr>
        <w:ind w:left="360" w:hanging="360"/>
      </w:pPr>
    </w:lvl>
    <w:lvl w:ilvl="1" w:tplc="DC5C6E2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814325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7330D7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3F"/>
    <w:rsid w:val="001A441C"/>
    <w:rsid w:val="002B670E"/>
    <w:rsid w:val="003A123F"/>
    <w:rsid w:val="00400DFB"/>
    <w:rsid w:val="0042485C"/>
    <w:rsid w:val="00426FA9"/>
    <w:rsid w:val="005012BF"/>
    <w:rsid w:val="00583D59"/>
    <w:rsid w:val="00603E0A"/>
    <w:rsid w:val="00762A54"/>
    <w:rsid w:val="00890E3D"/>
    <w:rsid w:val="00BD593D"/>
    <w:rsid w:val="00CE6763"/>
    <w:rsid w:val="00DB09AF"/>
    <w:rsid w:val="00E2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D28BF"/>
  <w15:docId w15:val="{9C5AD7B4-77B3-495A-8AB9-098CDACA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23F"/>
  </w:style>
  <w:style w:type="paragraph" w:styleId="Footer">
    <w:name w:val="footer"/>
    <w:basedOn w:val="Normal"/>
    <w:link w:val="FooterChar"/>
    <w:uiPriority w:val="99"/>
    <w:unhideWhenUsed/>
    <w:rsid w:val="003A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23F"/>
  </w:style>
  <w:style w:type="paragraph" w:styleId="FootnoteText">
    <w:name w:val="footnote text"/>
    <w:basedOn w:val="Normal"/>
    <w:link w:val="FootnoteTextChar"/>
    <w:uiPriority w:val="99"/>
    <w:semiHidden/>
    <w:unhideWhenUsed/>
    <w:rsid w:val="003A12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12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123F"/>
    <w:rPr>
      <w:vertAlign w:val="superscript"/>
    </w:rPr>
  </w:style>
  <w:style w:type="paragraph" w:styleId="ListParagraph">
    <w:name w:val="List Paragraph"/>
    <w:basedOn w:val="Normal"/>
    <w:uiPriority w:val="34"/>
    <w:qFormat/>
    <w:rsid w:val="00400DFB"/>
    <w:pPr>
      <w:ind w:left="720"/>
      <w:contextualSpacing/>
    </w:pPr>
  </w:style>
  <w:style w:type="table" w:styleId="TableGrid">
    <w:name w:val="Table Grid"/>
    <w:basedOn w:val="TableNormal"/>
    <w:uiPriority w:val="39"/>
    <w:rsid w:val="00400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1C713-8EAC-4E8E-BF83-ED1B036D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Ashmore, Philip (ACF) (CTR)</cp:lastModifiedBy>
  <cp:revision>4</cp:revision>
  <dcterms:created xsi:type="dcterms:W3CDTF">2017-08-02T14:24:00Z</dcterms:created>
  <dcterms:modified xsi:type="dcterms:W3CDTF">2018-03-05T19:57:00Z</dcterms:modified>
</cp:coreProperties>
</file>