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59" w:rsidRPr="003A123F" w:rsidRDefault="00583D59" w:rsidP="003A123F">
      <w:pPr>
        <w:spacing w:after="0" w:line="240" w:lineRule="auto"/>
        <w:rPr>
          <w:rFonts w:ascii="Times New Roman" w:hAnsi="Times New Roman" w:cs="Times New Roman"/>
        </w:rPr>
      </w:pPr>
    </w:p>
    <w:p w:rsidR="003A123F" w:rsidRPr="003A123F" w:rsidRDefault="003A123F" w:rsidP="003A12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Formulář zprávy o stavu vyřizování návrhu – článek 12</w:t>
      </w:r>
      <w:r>
        <w:rPr>
          <w:rStyle w:val="FootnoteReference"/>
          <w:rFonts w:ascii="Times New Roman" w:hAnsi="Times New Roman"/>
          <w:b/>
          <w:sz w:val="36"/>
        </w:rPr>
        <w:footnoteReference w:id="1"/>
      </w:r>
    </w:p>
    <w:p w:rsidR="003A123F" w:rsidRPr="003A123F" w:rsidRDefault="003A123F" w:rsidP="003A1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(Formulář návrhu na změnu rozhodnutí)</w:t>
      </w:r>
    </w:p>
    <w:p w:rsidR="003A123F" w:rsidRPr="003A123F" w:rsidRDefault="003A123F" w:rsidP="003A12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článek 10(1) </w:t>
      </w:r>
      <w:r>
        <w:rPr>
          <w:rFonts w:ascii="Times New Roman" w:hAnsi="Times New Roman"/>
          <w:i/>
        </w:rPr>
        <w:t>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článek10(1) </w:t>
      </w:r>
      <w:r>
        <w:rPr>
          <w:rFonts w:ascii="Times New Roman" w:hAnsi="Times New Roman"/>
          <w:i/>
        </w:rPr>
        <w:t>f)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článek 10(2) </w:t>
      </w:r>
      <w:r>
        <w:rPr>
          <w:rFonts w:ascii="Times New Roman" w:hAnsi="Times New Roman"/>
          <w:i/>
        </w:rPr>
        <w:t>b)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článek 10(2) </w:t>
      </w:r>
      <w:r>
        <w:rPr>
          <w:rFonts w:ascii="Times New Roman" w:hAnsi="Times New Roman"/>
          <w:i/>
        </w:rPr>
        <w:t>c)</w:t>
      </w:r>
      <w:r>
        <w:rPr>
          <w:rFonts w:ascii="Times New Roman" w:hAnsi="Times New Roman"/>
        </w:rPr>
        <w:t>)</w:t>
      </w:r>
    </w:p>
    <w:p w:rsidR="003A123F" w:rsidRDefault="003A123F" w:rsidP="003A12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593D" w:rsidRPr="00BD593D" w:rsidRDefault="00BD593D" w:rsidP="00BD59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593D">
        <w:rPr>
          <w:rFonts w:ascii="Times New Roman" w:hAnsi="Times New Roman" w:cs="Times New Roman"/>
          <w:b/>
          <w:sz w:val="16"/>
          <w:szCs w:val="16"/>
          <w:highlight w:val="yellow"/>
        </w:rPr>
        <w:t>STATUS OF APPLICATION REPORT (MODIFICATION)</w:t>
      </w:r>
      <w:bookmarkStart w:id="0" w:name="_GoBack"/>
      <w:bookmarkEnd w:id="0"/>
    </w:p>
    <w:p w:rsidR="00BD593D" w:rsidRDefault="00BD593D" w:rsidP="003A12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593D" w:rsidRPr="00BD593D" w:rsidRDefault="00BD593D" w:rsidP="003A12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23F" w:rsidRPr="003A123F" w:rsidRDefault="003A123F" w:rsidP="003A12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PROHLÁŠENÍ O DŮVĚRNOSTI A OCHRANĚ OSOBNÍCH ÚDAJŮ</w:t>
      </w:r>
    </w:p>
    <w:p w:rsidR="003A123F" w:rsidRDefault="003A123F" w:rsidP="003A123F">
      <w:pPr>
        <w:spacing w:after="0" w:line="240" w:lineRule="auto"/>
        <w:rPr>
          <w:rFonts w:ascii="Times New Roman" w:hAnsi="Times New Roman" w:cs="Times New Roman"/>
        </w:rPr>
      </w:pPr>
    </w:p>
    <w:p w:rsidR="00400DFB" w:rsidRPr="00400DFB" w:rsidRDefault="00400DFB" w:rsidP="003A123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Osobní údaje shromážděné nebo předané podle této úmluvy mohou být použity pouze pro ty účely, pro něž byly shromážděny nebo postoupeny. Orgány, kterým byly informace postoupeny, zajistí důvěrnost údajů v souladu se zákony svých států.</w:t>
      </w:r>
    </w:p>
    <w:p w:rsidR="00400DFB" w:rsidRPr="003A123F" w:rsidRDefault="00400DFB" w:rsidP="003A123F">
      <w:pPr>
        <w:spacing w:after="0" w:line="240" w:lineRule="auto"/>
        <w:rPr>
          <w:rFonts w:ascii="Times New Roman" w:hAnsi="Times New Roman" w:cs="Times New Roman"/>
        </w:rPr>
      </w:pPr>
    </w:p>
    <w:p w:rsidR="003A123F" w:rsidRPr="00400DFB" w:rsidRDefault="00400DFB" w:rsidP="003A123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Orgány nesmí sdělovat ani potvrzovat informace shromážděné nebo předané podle této úmluvy, jestliže shledají, že by tím mohlo být ohroženo zdraví, bezpečnost nebo svoboda osob v souladu s článkem 40.</w:t>
      </w:r>
    </w:p>
    <w:p w:rsidR="00400DFB" w:rsidRPr="00400DFB" w:rsidRDefault="00400DFB" w:rsidP="00400DF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Rozhodnutí v tomto smyslu učinil ústřední orgán v souladu s článkem 40.</w:t>
      </w:r>
    </w:p>
    <w:p w:rsidR="00400DFB" w:rsidRDefault="00400DFB" w:rsidP="003A123F">
      <w:pPr>
        <w:spacing w:after="0" w:line="240" w:lineRule="auto"/>
        <w:rPr>
          <w:rFonts w:ascii="Times New Roman" w:hAnsi="Times New Roman" w:cs="Times New Roman"/>
        </w:rPr>
      </w:pPr>
    </w:p>
    <w:p w:rsidR="00400DFB" w:rsidRDefault="00400DFB" w:rsidP="003A12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0DFB" w:rsidRPr="00B72602" w:rsidTr="00303D00">
        <w:tc>
          <w:tcPr>
            <w:tcW w:w="4531" w:type="dxa"/>
          </w:tcPr>
          <w:p w:rsidR="00400DFB" w:rsidRPr="00B72602" w:rsidRDefault="00400DFB" w:rsidP="00400DFB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Dožadující ústřední orgán</w:t>
            </w:r>
          </w:p>
          <w:p w:rsidR="00400DFB" w:rsidRPr="00B72602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  <w:p w:rsidR="00400DFB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Telefonní číslo</w:t>
            </w:r>
          </w:p>
          <w:p w:rsidR="00400DFB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faxu</w:t>
            </w:r>
          </w:p>
          <w:p w:rsidR="00400DFB" w:rsidRPr="00B72602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  <w:p w:rsidR="00400DFB" w:rsidRPr="00B72602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Referenční číslo</w:t>
            </w:r>
          </w:p>
        </w:tc>
        <w:tc>
          <w:tcPr>
            <w:tcW w:w="4531" w:type="dxa"/>
          </w:tcPr>
          <w:p w:rsidR="00400DFB" w:rsidRPr="00B72602" w:rsidRDefault="00400DFB" w:rsidP="00400DFB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Kontaktní osoba v dožádaném státě</w:t>
            </w:r>
          </w:p>
          <w:p w:rsidR="00400DFB" w:rsidRPr="00B72602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Adresa (pokud je jiná)</w:t>
            </w:r>
          </w:p>
          <w:p w:rsidR="00400DFB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303D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Telefonní číslo (pokud je jiné)</w:t>
            </w:r>
          </w:p>
          <w:p w:rsidR="00400DFB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faxu (pokud je jiné)</w:t>
            </w:r>
          </w:p>
          <w:p w:rsidR="00400DFB" w:rsidRPr="00B72602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(pokud je jiný)</w:t>
            </w:r>
          </w:p>
          <w:p w:rsidR="00400DFB" w:rsidRPr="00B72602" w:rsidRDefault="00400DFB" w:rsidP="00303D00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400DFB" w:rsidRPr="00B72602" w:rsidRDefault="00400DFB" w:rsidP="00400DFB">
            <w:pPr>
              <w:pStyle w:val="ListParagraph"/>
              <w:numPr>
                <w:ilvl w:val="1"/>
                <w:numId w:val="2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Jazyk (jazyky)</w:t>
            </w:r>
          </w:p>
        </w:tc>
      </w:tr>
      <w:tr w:rsidR="00400DFB" w:rsidRPr="00400DFB" w:rsidTr="00A97AB1">
        <w:tc>
          <w:tcPr>
            <w:tcW w:w="9062" w:type="dxa"/>
            <w:gridSpan w:val="2"/>
          </w:tcPr>
          <w:p w:rsidR="00400DFB" w:rsidRPr="00400DFB" w:rsidRDefault="00400DFB" w:rsidP="00400DFB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6826"/>
              </w:tabs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První zpráva / </w:t>
            </w:r>
            <w:r w:rsidRPr="00400DFB"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/>
                <w:b/>
              </w:rPr>
              <w:t xml:space="preserve"> následující zpráva – datum poslední zprávy:</w:t>
            </w:r>
            <w:r>
              <w:tab/>
            </w:r>
            <w:r>
              <w:rPr>
                <w:rFonts w:ascii="Times New Roman" w:hAnsi="Times New Roman"/>
                <w:b/>
              </w:rPr>
              <w:t>(dd/mm/rrrr)</w:t>
            </w:r>
          </w:p>
        </w:tc>
      </w:tr>
    </w:tbl>
    <w:p w:rsidR="00400DFB" w:rsidRDefault="00400DFB" w:rsidP="003A123F">
      <w:pPr>
        <w:spacing w:after="0" w:line="240" w:lineRule="auto"/>
        <w:rPr>
          <w:rFonts w:ascii="Times New Roman" w:hAnsi="Times New Roman" w:cs="Times New Roman"/>
        </w:rPr>
      </w:pPr>
    </w:p>
    <w:p w:rsidR="00400DFB" w:rsidRPr="00E23C44" w:rsidRDefault="00400DFB" w:rsidP="00E23C44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Identifikace složky</w:t>
      </w:r>
    </w:p>
    <w:p w:rsidR="00400DFB" w:rsidRPr="00E23C44" w:rsidRDefault="00400DFB" w:rsidP="00E23C4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Spisové referenční číslo dožadujícího ústředního orgánu:</w:t>
      </w:r>
    </w:p>
    <w:p w:rsidR="00400DFB" w:rsidRPr="00E23C44" w:rsidRDefault="00E23C44" w:rsidP="00E23C4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 navrhovatele:</w:t>
      </w:r>
    </w:p>
    <w:p w:rsidR="00400DFB" w:rsidRDefault="00400DFB" w:rsidP="00E23C4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 osoby/osob, pro kterou/které je výživné požadováno či která/které na ně má/mají nárok:</w:t>
      </w:r>
    </w:p>
    <w:p w:rsidR="00E23C44" w:rsidRDefault="00E23C44" w:rsidP="00E23C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E23C44" w:rsidRPr="00E23C44" w:rsidRDefault="00E23C44" w:rsidP="00E23C4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 povinného:</w:t>
      </w:r>
    </w:p>
    <w:p w:rsidR="00400DFB" w:rsidRDefault="00400DFB" w:rsidP="003A123F">
      <w:pPr>
        <w:spacing w:after="0" w:line="240" w:lineRule="auto"/>
        <w:rPr>
          <w:rFonts w:ascii="Times New Roman" w:hAnsi="Times New Roman" w:cs="Times New Roman"/>
        </w:rPr>
      </w:pPr>
    </w:p>
    <w:p w:rsidR="00400DFB" w:rsidRPr="00E23C44" w:rsidRDefault="00E23C44" w:rsidP="00E23C44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Stav vyřizování návrhu na vydání rozhodnutí o výživném v dožádaném státě</w:t>
      </w:r>
    </w:p>
    <w:p w:rsidR="00400DFB" w:rsidRDefault="00E23C44" w:rsidP="00E23C44">
      <w:pPr>
        <w:pStyle w:val="ListParagraph"/>
        <w:numPr>
          <w:ilvl w:val="0"/>
          <w:numId w:val="4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byl návrh zaslán příslušnému orgánu odpovědnému za provedení změn (název)</w:t>
      </w:r>
    </w:p>
    <w:p w:rsidR="00E23C44" w:rsidRDefault="00E23C44" w:rsidP="00E23C44">
      <w:pPr>
        <w:pStyle w:val="ListParagraph"/>
        <w:tabs>
          <w:tab w:val="left" w:leader="underscore" w:pos="8931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tab/>
      </w:r>
    </w:p>
    <w:p w:rsidR="00E23C44" w:rsidRDefault="00E23C44" w:rsidP="00E23C44">
      <w:pPr>
        <w:pStyle w:val="ListParagraph"/>
        <w:tabs>
          <w:tab w:val="left" w:leader="underscore" w:pos="8931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</w:p>
    <w:p w:rsidR="00E23C44" w:rsidRPr="00E23C44" w:rsidRDefault="00E23C44" w:rsidP="00E23C44">
      <w:pPr>
        <w:pStyle w:val="ListParagraph"/>
        <w:tabs>
          <w:tab w:val="left" w:leader="underscore" w:pos="5954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(referenční číslo)</w:t>
      </w:r>
      <w:r>
        <w:tab/>
      </w:r>
    </w:p>
    <w:p w:rsidR="00E23C44" w:rsidRDefault="00E23C44" w:rsidP="00E23C44">
      <w:pPr>
        <w:pStyle w:val="ListParagraph"/>
        <w:numPr>
          <w:ilvl w:val="0"/>
          <w:numId w:val="4"/>
        </w:numPr>
        <w:tabs>
          <w:tab w:val="left" w:pos="2268"/>
          <w:tab w:val="left" w:leader="underscore" w:pos="4536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lastRenderedPageBreak/>
        <w:sym w:font="Wingdings" w:char="F0A8"/>
      </w:r>
      <w:r>
        <w:tab/>
      </w:r>
      <w:r>
        <w:rPr>
          <w:rFonts w:ascii="Times New Roman" w:hAnsi="Times New Roman"/>
          <w:b/>
        </w:rPr>
        <w:t>Dne nebo do</w:t>
      </w:r>
      <w:r>
        <w:tab/>
      </w:r>
      <w:r>
        <w:rPr>
          <w:rFonts w:ascii="Times New Roman" w:hAnsi="Times New Roman"/>
          <w:b/>
        </w:rPr>
        <w:t>(dd/mm/rrrr) vydá příslušný orgán rozhodnutí</w:t>
      </w:r>
    </w:p>
    <w:p w:rsidR="00400DFB" w:rsidRPr="002B670E" w:rsidRDefault="00426FA9" w:rsidP="00426FA9">
      <w:pPr>
        <w:pStyle w:val="ListParagraph"/>
        <w:numPr>
          <w:ilvl w:val="0"/>
          <w:numId w:val="4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vydal příslušný orgán rozhodnutí, které mění rozhodnutí o výživném (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rozhodnutí je připojeno pouze pro informační účely; 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bylo rozhodnutí doručeno nebo oznámeno (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je</w:t>
      </w:r>
      <w:bookmarkStart w:id="1" w:name="_Ref489272936"/>
      <w:r>
        <w:rPr>
          <w:rStyle w:val="FootnoteReference"/>
          <w:rFonts w:ascii="Times New Roman" w:hAnsi="Times New Roman"/>
          <w:b/>
        </w:rPr>
        <w:footnoteReference w:customMarkFollows="1" w:id="2"/>
        <w:t>*</w:t>
      </w:r>
      <w:bookmarkEnd w:id="1"/>
      <w:r>
        <w:rPr>
          <w:rFonts w:ascii="Times New Roman" w:hAnsi="Times New Roman"/>
          <w:b/>
        </w:rPr>
        <w:t xml:space="preserve"> připojeno, pokud je to potřeba); 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bude rozhodnutí doručeno nebo oznámeno; 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je připojeno oznámení o vykonatelnosti; 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je připojeno potvrzení o řádném oznámení rozhodnutí)</w:t>
      </w:r>
    </w:p>
    <w:p w:rsidR="00E23C44" w:rsidRPr="002B670E" w:rsidRDefault="00426FA9" w:rsidP="00426FA9">
      <w:pPr>
        <w:pStyle w:val="ListParagraph"/>
        <w:numPr>
          <w:ilvl w:val="0"/>
          <w:numId w:val="4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příslušný orgán rozhodl proti změně rozhodnutí o výživném (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rozhodnutí je připojeno pouze pro informační účely; 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bylo rozhodnutí doručeno nebo oznámeno (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je</w:t>
      </w:r>
      <w:r w:rsidRPr="00426FA9">
        <w:rPr>
          <w:rFonts w:ascii="Times New Roman" w:hAnsi="Times New Roman" w:cs="Times New Roman"/>
          <w:b/>
        </w:rPr>
        <w:fldChar w:fldCharType="begin"/>
      </w:r>
      <w:r w:rsidRPr="00426FA9">
        <w:rPr>
          <w:rFonts w:ascii="Times New Roman" w:hAnsi="Times New Roman" w:cs="Times New Roman"/>
          <w:b/>
        </w:rPr>
        <w:instrText xml:space="preserve"> NOTEREF _Ref489272936 \h  \* MERGEFORMAT </w:instrText>
      </w:r>
      <w:r w:rsidRPr="00426FA9">
        <w:rPr>
          <w:rFonts w:ascii="Times New Roman" w:hAnsi="Times New Roman" w:cs="Times New Roman"/>
          <w:b/>
        </w:rPr>
      </w:r>
      <w:r w:rsidRPr="00426FA9">
        <w:rPr>
          <w:rFonts w:ascii="Times New Roman" w:hAnsi="Times New Roman" w:cs="Times New Roman"/>
          <w:b/>
        </w:rPr>
        <w:fldChar w:fldCharType="separate"/>
      </w:r>
      <w:r w:rsidRPr="00426FA9">
        <w:rPr>
          <w:rFonts w:ascii="Times New Roman" w:hAnsi="Times New Roman" w:cs="Times New Roman"/>
          <w:b/>
        </w:rPr>
        <w:t>*</w:t>
      </w:r>
      <w:r w:rsidRPr="00426FA9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připojeno, pokud je to potřeba); </w:t>
      </w:r>
      <w:r w:rsidR="002B670E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bude rozhodnutí oznámeno)</w:t>
      </w:r>
    </w:p>
    <w:p w:rsidR="00E23C44" w:rsidRPr="00426FA9" w:rsidRDefault="00426FA9" w:rsidP="00426FA9">
      <w:pPr>
        <w:pStyle w:val="ListParagraph"/>
        <w:numPr>
          <w:ilvl w:val="0"/>
          <w:numId w:val="4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podal odpůrce proti rozhodnutí, kterým se mění rozhodnutí o výživném, opravný prostředek nebo odvolání</w:t>
      </w:r>
    </w:p>
    <w:p w:rsidR="00E23C44" w:rsidRPr="00426FA9" w:rsidRDefault="00426FA9" w:rsidP="00426FA9">
      <w:pPr>
        <w:pStyle w:val="ListParagraph"/>
        <w:numPr>
          <w:ilvl w:val="0"/>
          <w:numId w:val="4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je rozhodnutí, kterým se mění rozhodnutí o výživném, konečné</w:t>
      </w:r>
    </w:p>
    <w:p w:rsidR="00E23C44" w:rsidRPr="00426FA9" w:rsidRDefault="00426FA9" w:rsidP="00426FA9">
      <w:pPr>
        <w:pStyle w:val="ListParagraph"/>
        <w:numPr>
          <w:ilvl w:val="0"/>
          <w:numId w:val="4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      ústřední orgán o návrhu ještě nerozhodl</w:t>
      </w:r>
    </w:p>
    <w:p w:rsidR="00E23C44" w:rsidRDefault="00E23C44" w:rsidP="003A123F">
      <w:pPr>
        <w:spacing w:after="0" w:line="240" w:lineRule="auto"/>
        <w:rPr>
          <w:rFonts w:ascii="Times New Roman" w:hAnsi="Times New Roman" w:cs="Times New Roman"/>
        </w:rPr>
      </w:pPr>
    </w:p>
    <w:p w:rsidR="00E23C44" w:rsidRPr="00426FA9" w:rsidRDefault="00426FA9" w:rsidP="00426FA9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Byly učiněny tyto kroky (v minulosti):</w:t>
      </w:r>
    </w:p>
    <w:p w:rsidR="00E23C44" w:rsidRDefault="00426FA9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 w:rsidR="00CE6763"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Zjištěno, kde se povinný / </w:t>
      </w:r>
      <w:r w:rsidR="00CE6763"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oprávněný zdržuje</w:t>
      </w:r>
    </w:p>
    <w:p w:rsid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Povinný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oprávněný kontaktován za účelem vypořádání</w:t>
      </w:r>
    </w:p>
    <w:p w:rsid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Připsána dobrovolná platba (žádná donucovací opatření nebyla potřeba) (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dokumentace je připojena, pokud je to nutné)</w:t>
      </w:r>
    </w:p>
    <w:p w:rsid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 xml:space="preserve">Shromážděny informace o majetkových poměrech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povinného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oprávněného</w:t>
      </w:r>
    </w:p>
    <w:p w:rsid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Zjištěno umístění majetku povinného</w:t>
      </w:r>
    </w:p>
    <w:p w:rsidR="00CE6763" w:rsidRPr="00426FA9" w:rsidRDefault="00CE6763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Zahájen výkon rozhodnutí a další opatření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Prozatímní opatření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ze mzdy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Příkaz k výplatě z bankovních účtů a jiných prostředků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 dávek sociálního zabezpečení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Zastavení majetku nebo jeho nucený prodej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 daňových přeplatků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nebo přikázání z důchodových dávek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Hlášení úvěrovému registru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Odmítnutí vydání, pozastavení nebo odebrání různých oprávnění (například řidičských průkazů)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Použití mediace, konciliace nebo obdobných prostředků pro dosažení dobrovolného splnění povinnosti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Zabavení výhry z loterií nebo sázek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Zákaz opustit dožádaný stát</w:t>
      </w:r>
    </w:p>
    <w:p w:rsidR="00CE6763" w:rsidRPr="00CE6763" w:rsidRDefault="00CE6763" w:rsidP="00CE6763">
      <w:pPr>
        <w:pStyle w:val="ListParagraph"/>
        <w:numPr>
          <w:ilvl w:val="0"/>
          <w:numId w:val="7"/>
        </w:numPr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Vzetí do vazby</w:t>
      </w:r>
    </w:p>
    <w:p w:rsidR="00426FA9" w:rsidRPr="00CE6763" w:rsidRDefault="00CE6763" w:rsidP="00CE6763">
      <w:pPr>
        <w:pStyle w:val="ListParagraph"/>
        <w:numPr>
          <w:ilvl w:val="0"/>
          <w:numId w:val="7"/>
        </w:numPr>
        <w:tabs>
          <w:tab w:val="left" w:leader="underscore" w:pos="7797"/>
        </w:tabs>
        <w:spacing w:after="0" w:line="240" w:lineRule="auto"/>
        <w:ind w:left="2694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Jiná:</w:t>
      </w:r>
      <w:r>
        <w:tab/>
      </w:r>
    </w:p>
    <w:p w:rsidR="00426FA9" w:rsidRPr="00CE6763" w:rsidRDefault="00426FA9" w:rsidP="003A123F">
      <w:pPr>
        <w:spacing w:after="0" w:line="240" w:lineRule="auto"/>
        <w:rPr>
          <w:rFonts w:ascii="Times New Roman" w:hAnsi="Times New Roman" w:cs="Times New Roman"/>
        </w:rPr>
      </w:pPr>
    </w:p>
    <w:p w:rsidR="00CE6763" w:rsidRP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Platby připsány (byla potřeba donucovací opatření)</w:t>
      </w:r>
    </w:p>
    <w:p w:rsidR="00CE6763" w:rsidRP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  <w:tab w:val="left" w:leader="underscore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Přiložen záznam o platbách, které povinný provedl k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CE6763" w:rsidRPr="00CE6763" w:rsidRDefault="00CE6763" w:rsidP="00CE6763">
      <w:pPr>
        <w:pStyle w:val="ListParagraph"/>
        <w:numPr>
          <w:ilvl w:val="0"/>
          <w:numId w:val="6"/>
        </w:numPr>
        <w:tabs>
          <w:tab w:val="left" w:pos="2268"/>
          <w:tab w:val="left" w:leader="underscore" w:pos="7797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CE6763" w:rsidRPr="00CE6763" w:rsidRDefault="00CE6763" w:rsidP="00CE6763">
      <w:pPr>
        <w:spacing w:after="0" w:line="240" w:lineRule="auto"/>
        <w:rPr>
          <w:rFonts w:ascii="Times New Roman" w:hAnsi="Times New Roman" w:cs="Times New Roman"/>
        </w:rPr>
      </w:pPr>
    </w:p>
    <w:p w:rsidR="00CE6763" w:rsidRPr="00CE6763" w:rsidRDefault="00CE6763" w:rsidP="00CE6763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Probíhají tyto kroky (v současnosti):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 xml:space="preserve">Zjišťuje se, kde se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povinný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oprávněný zdržuje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Povinný / oprávněný kontaktován za účelem vypořádání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Zajišťuje se dobrovolná platba (žádná donucovací opatření nejsou potřeba)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lastRenderedPageBreak/>
        <w:sym w:font="Wingdings" w:char="F0A8"/>
      </w:r>
      <w:r>
        <w:tab/>
      </w:r>
      <w:r>
        <w:rPr>
          <w:rFonts w:ascii="Times New Roman" w:hAnsi="Times New Roman"/>
          <w:b/>
        </w:rPr>
        <w:t>Shromažďují se informace o majetkových poměrech povinného / oprávněného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Zjišťuje se umístění majetku povinného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Zahajuje se výkon rozhodnutí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Zajišťují se platby (donucovací opatření jsou potřeba)</w:t>
      </w:r>
    </w:p>
    <w:p w:rsidR="00CE6763" w:rsidRPr="00CE6763" w:rsidRDefault="00CE6763" w:rsidP="00CE6763">
      <w:pPr>
        <w:pStyle w:val="ListParagraph"/>
        <w:numPr>
          <w:ilvl w:val="0"/>
          <w:numId w:val="8"/>
        </w:numPr>
        <w:tabs>
          <w:tab w:val="left" w:pos="2268"/>
          <w:tab w:val="left" w:leader="underscore" w:pos="7797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CE6763" w:rsidRPr="00CE6763" w:rsidRDefault="00CE6763" w:rsidP="00CE6763">
      <w:pPr>
        <w:spacing w:after="0" w:line="240" w:lineRule="auto"/>
        <w:rPr>
          <w:rFonts w:ascii="Times New Roman" w:hAnsi="Times New Roman" w:cs="Times New Roman"/>
        </w:rPr>
      </w:pPr>
    </w:p>
    <w:p w:rsidR="00CE6763" w:rsidRPr="00CE6763" w:rsidRDefault="00CE6763" w:rsidP="00CE6763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Budou učiněny tyto kroky (v budoucnu):</w:t>
      </w:r>
    </w:p>
    <w:p w:rsidR="00CE6763" w:rsidRPr="00CE6763" w:rsidRDefault="00762A54" w:rsidP="00CE6763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Bude zjištěno, kde se povinný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oprávněný zdržuje</w:t>
      </w:r>
    </w:p>
    <w:p w:rsidR="00CE6763" w:rsidRPr="00CE6763" w:rsidRDefault="00762A54" w:rsidP="00CE6763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Povinný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oprávněný bude kontaktován za účelem vypořádání</w:t>
      </w:r>
    </w:p>
    <w:p w:rsidR="00CE6763" w:rsidRPr="00762A54" w:rsidRDefault="00762A54" w:rsidP="00CE6763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vymáhána dobrovolná platba (nebudou potřeba žádná donucovací opatření)</w:t>
      </w:r>
    </w:p>
    <w:p w:rsidR="00CE6763" w:rsidRPr="00762A54" w:rsidRDefault="00762A54" w:rsidP="00762A54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 xml:space="preserve">Budou shromážděny informace o majetkových poměrech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povinného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>oprávněného</w:t>
      </w:r>
    </w:p>
    <w:p w:rsidR="00CE6763" w:rsidRPr="00CE6763" w:rsidRDefault="00762A54" w:rsidP="00CE6763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zjištěno umístění majetku povinného</w:t>
      </w:r>
    </w:p>
    <w:p w:rsidR="00CE6763" w:rsidRPr="00CE6763" w:rsidRDefault="00762A54" w:rsidP="00CE6763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zahájen výkon rozhodnutí</w:t>
      </w:r>
    </w:p>
    <w:p w:rsidR="00CE6763" w:rsidRPr="00CE6763" w:rsidRDefault="00762A54" w:rsidP="00CE6763">
      <w:pPr>
        <w:pStyle w:val="ListParagraph"/>
        <w:numPr>
          <w:ilvl w:val="0"/>
          <w:numId w:val="9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Budou vymáhány platby (budou potřeba donucovací opatření)</w:t>
      </w:r>
    </w:p>
    <w:p w:rsidR="00CE6763" w:rsidRPr="00CE6763" w:rsidRDefault="00762A54" w:rsidP="00762A54">
      <w:pPr>
        <w:pStyle w:val="ListParagraph"/>
        <w:numPr>
          <w:ilvl w:val="0"/>
          <w:numId w:val="9"/>
        </w:numPr>
        <w:tabs>
          <w:tab w:val="left" w:pos="2268"/>
          <w:tab w:val="left" w:leader="underscore" w:pos="7797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CE6763" w:rsidRPr="00CE6763" w:rsidRDefault="00CE6763" w:rsidP="00CE6763">
      <w:pPr>
        <w:spacing w:after="0" w:line="240" w:lineRule="auto"/>
        <w:rPr>
          <w:rFonts w:ascii="Times New Roman" w:hAnsi="Times New Roman" w:cs="Times New Roman"/>
        </w:rPr>
      </w:pPr>
    </w:p>
    <w:p w:rsidR="00CE6763" w:rsidRPr="00762A54" w:rsidRDefault="00762A54" w:rsidP="00762A54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Uveďte, prosím, následující údaje a / nebo připojte tyto dokumenty:</w:t>
      </w:r>
    </w:p>
    <w:p w:rsidR="00CE6763" w:rsidRPr="00CE6763" w:rsidRDefault="00CE6763" w:rsidP="00762A54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762A54">
      <w:pPr>
        <w:spacing w:after="0" w:line="240" w:lineRule="auto"/>
        <w:rPr>
          <w:rFonts w:ascii="Times New Roman" w:hAnsi="Times New Roman" w:cs="Times New Roman"/>
        </w:rPr>
      </w:pPr>
    </w:p>
    <w:p w:rsidR="00762A54" w:rsidRPr="00762A54" w:rsidRDefault="00762A54" w:rsidP="00762A54">
      <w:pPr>
        <w:spacing w:after="0" w:line="240" w:lineRule="auto"/>
        <w:rPr>
          <w:rFonts w:ascii="Times New Roman" w:hAnsi="Times New Roman" w:cs="Times New Roman"/>
        </w:rPr>
      </w:pPr>
    </w:p>
    <w:p w:rsidR="00762A54" w:rsidRPr="00762A54" w:rsidRDefault="00762A54" w:rsidP="00762A54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Dožádaný ústřední orgán odmítl návrh zpracovat z tohoto/těchto důvodu/důvodů</w:t>
      </w:r>
    </w:p>
    <w:p w:rsidR="00762A54" w:rsidRPr="00762A54" w:rsidRDefault="00762A54" w:rsidP="00762A54">
      <w:pPr>
        <w:pStyle w:val="ListParagraph"/>
        <w:numPr>
          <w:ilvl w:val="0"/>
          <w:numId w:val="10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Dožadující ústřední orgán nepředložil doplňující informace nebo neposkytl informace ve lhůtě stanovené v článku 12(9)</w:t>
      </w:r>
    </w:p>
    <w:p w:rsidR="00E23C44" w:rsidRPr="00762A54" w:rsidRDefault="00762A54" w:rsidP="00762A54">
      <w:pPr>
        <w:pStyle w:val="ListParagraph"/>
        <w:numPr>
          <w:ilvl w:val="0"/>
          <w:numId w:val="10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Požadavky úmluvy zjevně nesplněny (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důvody připojeny)</w:t>
      </w:r>
    </w:p>
    <w:p w:rsidR="00400DFB" w:rsidRPr="003A123F" w:rsidRDefault="00400DFB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Pr="00762A54" w:rsidRDefault="00762A54" w:rsidP="00762A54">
      <w:pPr>
        <w:pStyle w:val="ListParagraph"/>
        <w:numPr>
          <w:ilvl w:val="0"/>
          <w:numId w:val="2"/>
        </w:numPr>
        <w:spacing w:after="0" w:line="240" w:lineRule="auto"/>
        <w:ind w:left="709" w:hanging="763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Příslušný orgán odmítl změnit rozhodnutí z tohoto/těchto důvodu/důvodů:</w:t>
      </w:r>
    </w:p>
    <w:p w:rsidR="00762A54" w:rsidRPr="00762A54" w:rsidRDefault="00762A54" w:rsidP="00762A54">
      <w:pPr>
        <w:pStyle w:val="ListParagraph"/>
        <w:numPr>
          <w:ilvl w:val="0"/>
          <w:numId w:val="11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Návrh je v rozporu s článkem 18</w:t>
      </w:r>
    </w:p>
    <w:p w:rsidR="00762A54" w:rsidRPr="00762A54" w:rsidRDefault="00762A54" w:rsidP="00762A54">
      <w:pPr>
        <w:pStyle w:val="ListParagraph"/>
        <w:numPr>
          <w:ilvl w:val="0"/>
          <w:numId w:val="11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 požadavky úmluvy nesplněny</w:t>
      </w:r>
    </w:p>
    <w:p w:rsidR="00762A54" w:rsidRPr="00762A54" w:rsidRDefault="00762A54" w:rsidP="00762A54">
      <w:pPr>
        <w:pStyle w:val="ListParagraph"/>
        <w:numPr>
          <w:ilvl w:val="0"/>
          <w:numId w:val="11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Nezjištěno, kde se povinný / </w:t>
      </w:r>
      <w:r w:rsidRPr="00426FA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oprávněný v dožádaném státě zdržuje</w:t>
      </w:r>
    </w:p>
    <w:p w:rsidR="003A123F" w:rsidRPr="00762A54" w:rsidRDefault="00762A54" w:rsidP="00762A54">
      <w:pPr>
        <w:pStyle w:val="ListParagraph"/>
        <w:numPr>
          <w:ilvl w:val="0"/>
          <w:numId w:val="11"/>
        </w:numPr>
        <w:tabs>
          <w:tab w:val="left" w:pos="2268"/>
          <w:tab w:val="left" w:leader="underscore" w:pos="7797"/>
        </w:tabs>
        <w:spacing w:after="0" w:line="240" w:lineRule="auto"/>
        <w:rPr>
          <w:rFonts w:ascii="Times New Roman" w:hAnsi="Times New Roman" w:cs="Times New Roman"/>
          <w:b/>
        </w:rPr>
      </w:pPr>
      <w:r w:rsidRPr="00426FA9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Pr="00B72602" w:rsidRDefault="00762A54" w:rsidP="00762A54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762A54" w:rsidRPr="00B72602" w:rsidRDefault="00762A54" w:rsidP="00762A5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42485C" w:rsidRDefault="0042485C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p w:rsidR="00762A54" w:rsidRPr="00762A54" w:rsidRDefault="00762A54" w:rsidP="00762A5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ZÁKON O SNIŽOVÁNÍ ADMINISTRATIVNÍ ZÁTĚŽE Z ROKU 1995 (Veřejná správa 104-13)</w:t>
      </w:r>
    </w:p>
    <w:p w:rsidR="00762A54" w:rsidRPr="00762A54" w:rsidRDefault="00762A54" w:rsidP="00762A5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Podle odhadů odpovídá zpravodajská zátěž spojená se sběrem informací prostřednictvím jednoho tohoto formuláře v průměru 0,33 hodiny, což zahrnuje i dobu na přečtení pokynů, shromáždění a uchování potřebných údajů a kontrolu shromážděných informací.</w:t>
      </w:r>
    </w:p>
    <w:p w:rsidR="00762A54" w:rsidRPr="00762A54" w:rsidRDefault="00762A54" w:rsidP="00762A5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Úřad nemůže provádět ani nechat provádět sběr informací a příslušná osoba na tyto informace nemusí reagovat, pokud neuvádí aktuální platné kontrolní číslo OMB.</w:t>
      </w:r>
    </w:p>
    <w:p w:rsidR="00762A54" w:rsidRPr="003A123F" w:rsidRDefault="00762A54" w:rsidP="003A123F">
      <w:pPr>
        <w:spacing w:after="0" w:line="240" w:lineRule="auto"/>
        <w:rPr>
          <w:rFonts w:ascii="Times New Roman" w:hAnsi="Times New Roman" w:cs="Times New Roman"/>
        </w:rPr>
      </w:pPr>
    </w:p>
    <w:sectPr w:rsidR="00762A54" w:rsidRPr="003A123F" w:rsidSect="003A123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BF" w:rsidRDefault="005012BF" w:rsidP="003A123F">
      <w:pPr>
        <w:spacing w:after="0" w:line="240" w:lineRule="auto"/>
      </w:pPr>
      <w:r>
        <w:separator/>
      </w:r>
    </w:p>
  </w:endnote>
  <w:endnote w:type="continuationSeparator" w:id="0">
    <w:p w:rsidR="005012BF" w:rsidRDefault="005012BF" w:rsidP="003A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BF" w:rsidRDefault="005012BF" w:rsidP="003A123F">
      <w:pPr>
        <w:spacing w:after="0" w:line="240" w:lineRule="auto"/>
      </w:pPr>
      <w:r>
        <w:separator/>
      </w:r>
    </w:p>
  </w:footnote>
  <w:footnote w:type="continuationSeparator" w:id="0">
    <w:p w:rsidR="005012BF" w:rsidRDefault="005012BF" w:rsidP="003A123F">
      <w:pPr>
        <w:spacing w:after="0" w:line="240" w:lineRule="auto"/>
      </w:pPr>
      <w:r>
        <w:continuationSeparator/>
      </w:r>
    </w:p>
  </w:footnote>
  <w:footnote w:id="1">
    <w:p w:rsidR="003A123F" w:rsidRPr="001A441C" w:rsidRDefault="003A123F" w:rsidP="003A123F">
      <w:pPr>
        <w:pStyle w:val="FootnoteText"/>
        <w:ind w:left="142" w:hanging="14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Zprávu o stavu vyřizování návrhu lze použít k účelu článku 12(3), (4) a (5). Pokud chcete ve zprávě uvést aktuální informace, uveďte pouze ty, které jste neuvedli v předchozích zprávách.</w:t>
      </w:r>
    </w:p>
  </w:footnote>
  <w:footnote w:id="2">
    <w:p w:rsidR="002B670E" w:rsidRPr="002B670E" w:rsidRDefault="002B670E" w:rsidP="002B670E">
      <w:pPr>
        <w:pStyle w:val="FootnoteText"/>
        <w:ind w:left="142" w:hanging="14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Například potvrzení vydané podle vnitrostátního práva nebo případně potvrzení vydané podle mezinárodního nástroje.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5C" w:rsidRDefault="0042485C">
    <w:pPr>
      <w:pStyle w:val="Header"/>
    </w:pPr>
    <w:r>
      <w:rPr>
        <w:rFonts w:ascii="Times New Roman" w:hAnsi="Times New Roman"/>
        <w:i/>
      </w:rPr>
      <w:t>Úmluva o mezinárodním vymáhání výživného na děti a dalších druhů vyživovacích povinností vyplývajících z rodinných vztahů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3F" w:rsidRPr="003A123F" w:rsidRDefault="003A123F" w:rsidP="003A123F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/>
        <w:b/>
      </w:rPr>
      <w:t xml:space="preserve">Kontrolní </w:t>
    </w:r>
    <w:r>
      <w:rPr>
        <w:rFonts w:ascii="Times New Roman" w:hAnsi="Times New Roman"/>
        <w:b/>
      </w:rPr>
      <w:t>číslo OMB: 0970-0488</w:t>
    </w:r>
  </w:p>
  <w:p w:rsidR="003A123F" w:rsidRDefault="003A123F" w:rsidP="003A123F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/>
        <w:b/>
      </w:rPr>
      <w:t>Datum vypršení platnosti: 30/4/2020</w:t>
    </w:r>
  </w:p>
  <w:p w:rsidR="003A123F" w:rsidRPr="003A123F" w:rsidRDefault="003A123F" w:rsidP="003A123F">
    <w:pPr>
      <w:pStyle w:val="Header"/>
      <w:jc w:val="right"/>
      <w:rPr>
        <w:rFonts w:ascii="Times New Roman" w:hAnsi="Times New Roman" w:cs="Times New Roman"/>
        <w:b/>
      </w:rPr>
    </w:pPr>
  </w:p>
  <w:p w:rsidR="003A123F" w:rsidRPr="003A123F" w:rsidRDefault="003A123F" w:rsidP="003A123F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/>
        <w:i/>
      </w:rPr>
      <w:t>Úmluva o mezinárodním vymáhání výživného na děti a dalších druhů vyživovacích povinností vyplývajících z rodinných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492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0003B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72515"/>
    <w:multiLevelType w:val="hybridMultilevel"/>
    <w:tmpl w:val="80325A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E31"/>
    <w:multiLevelType w:val="hybridMultilevel"/>
    <w:tmpl w:val="016E3D4C"/>
    <w:lvl w:ilvl="0" w:tplc="E8F0F6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887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51DE1"/>
    <w:multiLevelType w:val="hybridMultilevel"/>
    <w:tmpl w:val="11765588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2D17"/>
    <w:multiLevelType w:val="hybridMultilevel"/>
    <w:tmpl w:val="A8205CDE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63A1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359EF"/>
    <w:multiLevelType w:val="hybridMultilevel"/>
    <w:tmpl w:val="76006006"/>
    <w:lvl w:ilvl="0" w:tplc="D9D2DEF2">
      <w:start w:val="1"/>
      <w:numFmt w:val="decimal"/>
      <w:lvlText w:val="%1."/>
      <w:lvlJc w:val="left"/>
      <w:pPr>
        <w:ind w:left="360" w:hanging="360"/>
      </w:pPr>
    </w:lvl>
    <w:lvl w:ilvl="1" w:tplc="DC5C6E2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14325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7330D7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3F"/>
    <w:rsid w:val="001A441C"/>
    <w:rsid w:val="002B670E"/>
    <w:rsid w:val="003A123F"/>
    <w:rsid w:val="00400DFB"/>
    <w:rsid w:val="0042485C"/>
    <w:rsid w:val="00426FA9"/>
    <w:rsid w:val="005012BF"/>
    <w:rsid w:val="00583D59"/>
    <w:rsid w:val="00603E0A"/>
    <w:rsid w:val="00762A54"/>
    <w:rsid w:val="00890E3D"/>
    <w:rsid w:val="00BD593D"/>
    <w:rsid w:val="00CE6763"/>
    <w:rsid w:val="00DB09AF"/>
    <w:rsid w:val="00E2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28BF"/>
  <w15:docId w15:val="{9C5AD7B4-77B3-495A-8AB9-098CDAC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3F"/>
  </w:style>
  <w:style w:type="paragraph" w:styleId="Footer">
    <w:name w:val="footer"/>
    <w:basedOn w:val="Normal"/>
    <w:link w:val="FooterChar"/>
    <w:uiPriority w:val="99"/>
    <w:unhideWhenUsed/>
    <w:rsid w:val="003A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3F"/>
  </w:style>
  <w:style w:type="paragraph" w:styleId="FootnoteText">
    <w:name w:val="footnote text"/>
    <w:basedOn w:val="Normal"/>
    <w:link w:val="FootnoteTextChar"/>
    <w:uiPriority w:val="99"/>
    <w:semiHidden/>
    <w:unhideWhenUsed/>
    <w:rsid w:val="003A1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2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0DFB"/>
    <w:pPr>
      <w:ind w:left="720"/>
      <w:contextualSpacing/>
    </w:pPr>
  </w:style>
  <w:style w:type="table" w:styleId="TableGrid">
    <w:name w:val="Table Grid"/>
    <w:basedOn w:val="TableNormal"/>
    <w:uiPriority w:val="39"/>
    <w:rsid w:val="0040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C713-8EAC-4E8E-BF83-ED1B036D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Ashmore, Philip (ACF) (CTR)</cp:lastModifiedBy>
  <cp:revision>4</cp:revision>
  <dcterms:created xsi:type="dcterms:W3CDTF">2017-08-02T14:24:00Z</dcterms:created>
  <dcterms:modified xsi:type="dcterms:W3CDTF">2018-03-05T19:57:00Z</dcterms:modified>
</cp:coreProperties>
</file>