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E91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Просьба о вынесении решения</w:t>
      </w:r>
    </w:p>
    <w:p w:rsidR="00A70E91" w:rsidRPr="00A70E91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(включая при необходимости установление материнства/отцовства)</w:t>
      </w:r>
    </w:p>
    <w:p w:rsidR="00A70E91" w:rsidRPr="00FA754B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«с» пункта 1 статьи 10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A70E91">
        <w:rPr>
          <w:rFonts w:ascii="Times New Roman" w:hAnsi="Times New Roman" w:cs="Times New Roman"/>
          <w:b/>
          <w:sz w:val="24"/>
          <w:szCs w:val="24"/>
        </w:rPr>
        <w:t>» пункта 1 статьи 10)</w:t>
      </w:r>
    </w:p>
    <w:p w:rsidR="00A70E91" w:rsidRPr="00FA754B" w:rsidRDefault="00A70E91" w:rsidP="00A70E91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6B40F2" w:rsidRDefault="00A70E91" w:rsidP="00A70E91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A70E91" w:rsidRPr="006B40F2" w:rsidRDefault="00A70E91" w:rsidP="00A70E91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A70E91" w:rsidRPr="00AC3853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0E91" w:rsidRPr="00AC3853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7" w:history="1">
        <w:r w:rsidRPr="00AC3853">
          <w:rPr>
            <w:rStyle w:val="Hyperlink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A70E91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(дд/мм/гггг)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(лицах), в отношении которого(-ых) содержание запрашивается или которому(-ым) оно должно выплачиваться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A70E91" w:rsidRPr="00336FC5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</w:t>
      </w:r>
      <w:r w:rsidRPr="00336FC5">
        <w:rPr>
          <w:rFonts w:ascii="Times New Roman" w:hAnsi="Times New Roman" w:cs="Times New Roman"/>
          <w:sz w:val="24"/>
          <w:szCs w:val="24"/>
        </w:rPr>
        <w:t>/</w:t>
      </w:r>
      <w:r w:rsidRPr="00A70E91">
        <w:rPr>
          <w:rFonts w:ascii="Times New Roman" w:hAnsi="Times New Roman" w:cs="Times New Roman"/>
          <w:sz w:val="24"/>
          <w:szCs w:val="24"/>
        </w:rPr>
        <w:t>отцовство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установлено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или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1378AA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следующему(-им)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A70E91" w:rsidRPr="001378AA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A70E91" w:rsidRPr="004D6E77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A70E91" w:rsidRPr="00D53150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9F691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ответчике)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A70E91" w:rsidRPr="00D53150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е.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A70E91" w:rsidRPr="007E00E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A70E91" w:rsidRPr="009F691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должника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699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699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5. Платежи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2"/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4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просьбой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вынесении решения в запрашиваемом государстве, в котором: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решение отсутствует (подпункт «с» пункта 1 статьи 10)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признание и исполнение решения невозможно или в нем отказано ввиду отсутствия основания для признания и исполнения в соответствии со статьей 20 или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 причинам, указанным в подпункте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или «е» статьи 22 (подпункт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пункта 1 статьи 10)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7. Помощь / содержание, запрашиваемые заявителем</w:t>
      </w:r>
      <w:r>
        <w:rPr>
          <w:rStyle w:val="FootnoteReference"/>
          <w:rFonts w:ascii="Times New Roman" w:eastAsia="Times New Roman" w:hAnsi="Times New Roman" w:cs="Times New Roman"/>
          <w:bCs/>
          <w:sz w:val="24"/>
          <w:szCs w:val="24"/>
        </w:rPr>
        <w:footnoteReference w:id="5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(укажите валюту</w:t>
      </w:r>
      <w:r>
        <w:rPr>
          <w:rStyle w:val="FootnoteReference"/>
          <w:rFonts w:ascii="Times New Roman" w:eastAsia="Times New Roman" w:hAnsi="Times New Roman" w:cs="Times New Roman"/>
          <w:bCs/>
          <w:sz w:val="24"/>
          <w:szCs w:val="24"/>
        </w:rPr>
        <w:footnoteReference w:id="6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каждой суммы)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theme="minorBidi"/>
          <w:szCs w:val="22"/>
          <w:lang w:eastAsia="en-US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Помощь / содержание</w:t>
      </w:r>
    </w:p>
    <w:p w:rsidR="00A70E91" w:rsidRPr="00684699" w:rsidRDefault="00A70E91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70E91" w:rsidRDefault="00A70E91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>Помощь / содержание за предыдущий период</w:t>
      </w:r>
    </w:p>
    <w:p w:rsidR="00A70E91" w:rsidRPr="00684699" w:rsidRDefault="00684699" w:rsidP="00684699">
      <w:pPr>
        <w:tabs>
          <w:tab w:val="left" w:pos="660"/>
          <w:tab w:val="left" w:pos="8222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Пожалуйста, укажите дату, с которой запрашивается содержание: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(дд/мм/гггг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84699" w:rsidRPr="00684699" w:rsidRDefault="00684699" w:rsidP="00684699">
      <w:pPr>
        <w:tabs>
          <w:tab w:val="left" w:pos="660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84699" w:rsidRDefault="00684699" w:rsidP="00684699">
      <w:pPr>
        <w:tabs>
          <w:tab w:val="left" w:pos="660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единовременный платеж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684699" w:rsidRPr="004D6E77" w:rsidRDefault="00684699" w:rsidP="00684699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684699" w:rsidRPr="00684699">
        <w:rPr>
          <w:rFonts w:ascii="Times New Roman" w:eastAsia="Times New Roman" w:hAnsi="Times New Roman" w:cstheme="minorBidi"/>
          <w:szCs w:val="22"/>
          <w:lang w:eastAsia="en-US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Другие платежи, договоренности или условия</w:t>
      </w:r>
    </w:p>
    <w:p w:rsid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Пожалуйста, уточните:</w:t>
      </w:r>
    </w:p>
    <w:p w:rsidR="00684699" w:rsidRP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hAnsi="Times New Roman" w:cs="Times New Roman"/>
          <w:sz w:val="24"/>
          <w:szCs w:val="24"/>
        </w:rPr>
      </w:r>
      <w:r w:rsidR="000667D3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sz w:val="24"/>
          <w:szCs w:val="24"/>
        </w:rPr>
      </w:r>
      <w:r w:rsidR="000667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прилагаются следующий(-е) документ(-ы):</w:t>
      </w:r>
    </w:p>
    <w:p w:rsidR="00684699" w:rsidRPr="00A70E91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 рождении или эквивалент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Признание должником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Формальное заявление, предоставляющее доказательство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Решение компетентного органа, касающееся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Результаты генетического теста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об удочерении/усыновлении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 браке или аналогичных отношениях, а также дата расторжения брака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Формальное заявление, предоставляющее доказательство совместного проживания сторон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Соглашение между сторонами, касающееся содержания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посещения учреждений среднего или высшего образования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недееспособности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684699" w:rsidRPr="00684699" w:rsidRDefault="00A70E91" w:rsidP="00684699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Расчет задолженности или история платежей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Иные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доказательства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правом запрашиваемого государства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Решение запрашиваемого государства об отказе в признании и исполнении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Когда решение будет вынесено, прошу инициировать меры по принудительному исполнению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336FC5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</w:r>
      <w:r w:rsidR="000667D3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B40F2" w:rsidRDefault="00A70E91" w:rsidP="00A70E9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A70E91" w:rsidRPr="0076499B" w:rsidRDefault="00A70E91" w:rsidP="00A70E9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A70E91" w:rsidRDefault="00A70E91" w:rsidP="00A70E91"/>
    <w:p w:rsidR="00F32E1E" w:rsidRDefault="00F32E1E"/>
    <w:sectPr w:rsidR="00F32E1E" w:rsidSect="00D45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D3" w:rsidRDefault="000667D3" w:rsidP="00A70E91">
      <w:r>
        <w:separator/>
      </w:r>
    </w:p>
  </w:endnote>
  <w:endnote w:type="continuationSeparator" w:id="0">
    <w:p w:rsidR="000667D3" w:rsidRDefault="000667D3" w:rsidP="00A7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066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066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066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D3" w:rsidRDefault="000667D3" w:rsidP="00A70E91">
      <w:r>
        <w:separator/>
      </w:r>
    </w:p>
  </w:footnote>
  <w:footnote w:type="continuationSeparator" w:id="0">
    <w:p w:rsidR="000667D3" w:rsidRDefault="000667D3" w:rsidP="00A70E91">
      <w:r>
        <w:continuationSeparator/>
      </w:r>
    </w:p>
  </w:footnote>
  <w:footnote w:id="1">
    <w:p w:rsidR="00A70E91" w:rsidRPr="00A30DD8" w:rsidRDefault="00A70E91" w:rsidP="00A70E91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2">
    <w:p w:rsidR="00A70E91" w:rsidRPr="00A30DD8" w:rsidRDefault="00A70E91" w:rsidP="00A70E91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3">
    <w:p w:rsidR="00A70E91" w:rsidRPr="00AB76A5" w:rsidRDefault="00A70E91" w:rsidP="00A70E91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4">
    <w:p w:rsidR="00A70E91" w:rsidRPr="00AB76A5" w:rsidRDefault="00A70E91" w:rsidP="00A70E91">
      <w:pPr>
        <w:pStyle w:val="FootnoteText"/>
        <w:rPr>
          <w:sz w:val="18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A70E91" w:rsidRPr="00A70E91" w:rsidRDefault="00A70E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>Эта графа заполняется, только если требуется запрашиваемым государством</w:t>
      </w:r>
    </w:p>
  </w:footnote>
  <w:footnote w:id="6">
    <w:p w:rsidR="00A70E91" w:rsidRPr="00A70E91" w:rsidRDefault="00A70E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 xml:space="preserve">Валюта должна быть указана с использованием кода </w:t>
      </w:r>
      <w:r>
        <w:rPr>
          <w:rFonts w:ascii="Times New Roman" w:hAnsi="Times New Roman" w:cs="Times New Roman"/>
          <w:sz w:val="18"/>
          <w:lang w:val="en-US"/>
        </w:rPr>
        <w:t>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066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8" w:rsidRPr="00491ED8" w:rsidRDefault="000667D3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0667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E91"/>
    <w:rsid w:val="000667D3"/>
    <w:rsid w:val="001F5D11"/>
    <w:rsid w:val="00336FC5"/>
    <w:rsid w:val="00352A64"/>
    <w:rsid w:val="003B4E3E"/>
    <w:rsid w:val="00684699"/>
    <w:rsid w:val="00A70E91"/>
    <w:rsid w:val="00D928A7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E237CD-77C1-461E-99BB-EEA10E21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91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70E91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E91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0E9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0E9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E91"/>
    <w:rPr>
      <w:rFonts w:ascii="Calibri" w:hAnsi="Calibri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E91"/>
    <w:rPr>
      <w:rFonts w:ascii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624C5477164B683DA9863595F9A2A847FDE20921E579940C3E3500BD8814DFBAE0573D3486222212FAF1AF0414bE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8759-4D2D-4CFE-9CFA-E9457306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2018-04-02T11:47:00Z</cp:lastPrinted>
  <dcterms:created xsi:type="dcterms:W3CDTF">2019-04-26T19:56:00Z</dcterms:created>
  <dcterms:modified xsi:type="dcterms:W3CDTF">2019-04-26T19:56:00Z</dcterms:modified>
</cp:coreProperties>
</file>